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78" w:rsidRDefault="00053078" w:rsidP="00053078">
      <w:pPr>
        <w:spacing w:before="240" w:line="440" w:lineRule="atLeas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附件一：</w:t>
      </w:r>
    </w:p>
    <w:p w:rsidR="00053078" w:rsidRDefault="00053078" w:rsidP="00053078">
      <w:pPr>
        <w:spacing w:before="240" w:line="440" w:lineRule="atLeas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供应商参加教育部门采购活动廉洁承诺书【格式】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before="100" w:beforeAutospacing="1" w:after="100" w:afterAutospacing="1" w:line="500" w:lineRule="atLeast"/>
        <w:ind w:right="210" w:firstLine="0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参加教育部门采购活动廉洁承诺书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一、为了保证教育部门采购活动的公平竞争，促进廉政建设，我公司承诺在参加政府采购活动时做到遵守法纪、法规和廉政建设各项规定，诚实守信，坚决拒绝商业贿赂，不发生如下不当行为：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（一）不向采购组织方工作人员及其家庭成员提供以下不正当利益：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1.</w:t>
      </w:r>
      <w:r>
        <w:rPr>
          <w:rFonts w:ascii="仿宋_GB2312" w:eastAsia="仿宋_GB2312" w:hAnsi="宋体" w:hint="eastAsia"/>
          <w:sz w:val="28"/>
        </w:rPr>
        <w:t>以任何理由送给现金、有价证券、支付凭证和高档礼品；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2.</w:t>
      </w:r>
      <w:r>
        <w:rPr>
          <w:rFonts w:ascii="仿宋_GB2312" w:eastAsia="仿宋_GB2312" w:hAnsi="宋体" w:hint="eastAsia"/>
          <w:sz w:val="28"/>
        </w:rPr>
        <w:t>报销或支付应由其个人负担的费用；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3.</w:t>
      </w:r>
      <w:r>
        <w:rPr>
          <w:rFonts w:ascii="仿宋_GB2312" w:eastAsia="仿宋_GB2312" w:hAnsi="宋体" w:hint="eastAsia"/>
          <w:sz w:val="28"/>
        </w:rPr>
        <w:t>宴请或邀请去营业性娱乐场所活动；</w:t>
      </w:r>
      <w:r>
        <w:rPr>
          <w:rFonts w:ascii="仿宋_GB2312" w:eastAsia="仿宋_GB2312" w:hAnsi="宋体"/>
          <w:sz w:val="28"/>
        </w:rPr>
        <w:t> 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4.</w:t>
      </w:r>
      <w:r>
        <w:rPr>
          <w:rFonts w:ascii="仿宋_GB2312" w:eastAsia="仿宋_GB2312" w:hAnsi="宋体" w:hint="eastAsia"/>
          <w:sz w:val="28"/>
        </w:rPr>
        <w:t>其它行贿及提供不正当利益的行为。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（二）不和他人串通竞谈，或者利用不正当手段谋求中标。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（三）违反法律、法规和廉政规定，影响工程质量和供应质量的。</w:t>
      </w:r>
      <w:r>
        <w:rPr>
          <w:rFonts w:ascii="仿宋_GB2312" w:eastAsia="仿宋_GB2312" w:hAnsi="宋体"/>
          <w:sz w:val="28"/>
        </w:rPr>
        <w:t> 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二、我公司如实施了上述行为之一，自愿接受政府采购部门根据《政府采购法》及其相关法规和《南通市市场廉政准入暂行规定》</w:t>
      </w:r>
      <w:r>
        <w:rPr>
          <w:rFonts w:ascii="仿宋_GB2312" w:eastAsia="仿宋_GB2312" w:hAnsi="宋体"/>
          <w:sz w:val="28"/>
        </w:rPr>
        <w:t>(</w:t>
      </w:r>
      <w:r>
        <w:rPr>
          <w:rFonts w:ascii="仿宋_GB2312" w:eastAsia="仿宋_GB2312" w:hAnsi="宋体" w:hint="eastAsia"/>
          <w:sz w:val="28"/>
        </w:rPr>
        <w:t>通纪发〔</w:t>
      </w:r>
      <w:r>
        <w:rPr>
          <w:rFonts w:ascii="仿宋_GB2312" w:eastAsia="仿宋_GB2312" w:hAnsi="宋体"/>
          <w:sz w:val="28"/>
        </w:rPr>
        <w:t>2005</w:t>
      </w:r>
      <w:r>
        <w:rPr>
          <w:rFonts w:ascii="仿宋_GB2312" w:eastAsia="仿宋_GB2312" w:hAnsi="宋体" w:hint="eastAsia"/>
          <w:sz w:val="28"/>
        </w:rPr>
        <w:t>〕</w:t>
      </w:r>
      <w:r>
        <w:rPr>
          <w:rFonts w:ascii="仿宋_GB2312" w:eastAsia="仿宋_GB2312" w:hAnsi="宋体"/>
          <w:sz w:val="28"/>
        </w:rPr>
        <w:t>28</w:t>
      </w:r>
      <w:r>
        <w:rPr>
          <w:rFonts w:ascii="仿宋_GB2312" w:eastAsia="仿宋_GB2312" w:hAnsi="宋体" w:hint="eastAsia"/>
          <w:sz w:val="28"/>
        </w:rPr>
        <w:t>号</w:t>
      </w:r>
      <w:r>
        <w:rPr>
          <w:rFonts w:ascii="仿宋_GB2312" w:eastAsia="仿宋_GB2312" w:hAnsi="宋体"/>
          <w:sz w:val="28"/>
        </w:rPr>
        <w:t>)</w:t>
      </w:r>
      <w:r>
        <w:rPr>
          <w:rFonts w:ascii="仿宋_GB2312" w:eastAsia="仿宋_GB2312" w:hAnsi="宋体" w:hint="eastAsia"/>
          <w:sz w:val="28"/>
        </w:rPr>
        <w:t>给予的如下处罚：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1.</w:t>
      </w:r>
      <w:r>
        <w:rPr>
          <w:rFonts w:ascii="仿宋_GB2312" w:eastAsia="仿宋_GB2312" w:hAnsi="宋体" w:hint="eastAsia"/>
          <w:sz w:val="28"/>
        </w:rPr>
        <w:t>参加采购的成交无效；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2.</w:t>
      </w:r>
      <w:r>
        <w:rPr>
          <w:rFonts w:ascii="仿宋_GB2312" w:eastAsia="仿宋_GB2312" w:hAnsi="宋体" w:hint="eastAsia"/>
          <w:sz w:val="28"/>
        </w:rPr>
        <w:t>处以采购金额千分之五以上千分之十以下的罚款；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3.</w:t>
      </w:r>
      <w:r>
        <w:rPr>
          <w:rFonts w:ascii="仿宋_GB2312" w:eastAsia="仿宋_GB2312" w:hAnsi="宋体" w:hint="eastAsia"/>
          <w:sz w:val="28"/>
        </w:rPr>
        <w:t>采购中心对不良行为予以记录并公告；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4.</w:t>
      </w:r>
      <w:r>
        <w:rPr>
          <w:rFonts w:ascii="仿宋_GB2312" w:eastAsia="仿宋_GB2312" w:hAnsi="宋体" w:hint="eastAsia"/>
          <w:sz w:val="28"/>
        </w:rPr>
        <w:t>半年至三年内禁止参加教育部门集中采购活动；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5.</w:t>
      </w:r>
      <w:r>
        <w:rPr>
          <w:rFonts w:ascii="仿宋_GB2312" w:eastAsia="仿宋_GB2312" w:hAnsi="宋体" w:hint="eastAsia"/>
          <w:sz w:val="28"/>
        </w:rPr>
        <w:t>情节严重的，报请有关部门依法追究相关责任。</w:t>
      </w:r>
    </w:p>
    <w:p w:rsidR="00053078" w:rsidRDefault="00053078" w:rsidP="00053078">
      <w:pPr>
        <w:spacing w:line="440" w:lineRule="atLeast"/>
        <w:ind w:right="700" w:firstLineChars="1300" w:firstLine="4030"/>
        <w:rPr>
          <w:rFonts w:ascii="仿宋_GB2312" w:eastAsia="仿宋_GB2312" w:hAnsi="宋体"/>
          <w:color w:val="000000"/>
          <w:spacing w:val="15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pacing w:val="15"/>
          <w:sz w:val="28"/>
          <w:szCs w:val="28"/>
        </w:rPr>
        <w:t>承诺人：</w:t>
      </w:r>
    </w:p>
    <w:p w:rsidR="00053078" w:rsidRDefault="00053078" w:rsidP="00053078">
      <w:pPr>
        <w:spacing w:line="440" w:lineRule="atLeast"/>
        <w:ind w:right="700" w:firstLineChars="1300" w:firstLine="4030"/>
        <w:rPr>
          <w:rFonts w:ascii="仿宋_GB2312" w:eastAsia="仿宋_GB2312" w:hAnsi="宋体"/>
          <w:color w:val="000000"/>
          <w:spacing w:val="15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pacing w:val="15"/>
          <w:sz w:val="28"/>
          <w:szCs w:val="28"/>
        </w:rPr>
        <w:t>承诺单位：</w:t>
      </w:r>
    </w:p>
    <w:p w:rsidR="00053078" w:rsidRPr="00CC761A" w:rsidRDefault="00053078" w:rsidP="00053078">
      <w:pPr>
        <w:wordWrap w:val="0"/>
        <w:spacing w:line="440" w:lineRule="atLeast"/>
        <w:ind w:right="566"/>
        <w:jc w:val="right"/>
        <w:rPr>
          <w:rFonts w:ascii="宋体" w:eastAsia="仿宋_GB2312" w:hAnsi="宋体"/>
          <w:color w:val="000000"/>
          <w:spacing w:val="15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pacing w:val="15"/>
          <w:sz w:val="28"/>
          <w:szCs w:val="28"/>
        </w:rPr>
        <w:t>年</w:t>
      </w:r>
      <w:r>
        <w:rPr>
          <w:rFonts w:ascii="仿宋_GB2312" w:eastAsia="仿宋_GB2312" w:hAnsi="宋体"/>
          <w:color w:val="000000"/>
          <w:spacing w:val="15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color w:val="000000"/>
          <w:spacing w:val="15"/>
          <w:sz w:val="28"/>
          <w:szCs w:val="28"/>
        </w:rPr>
        <w:t>月</w:t>
      </w:r>
      <w:r>
        <w:rPr>
          <w:rFonts w:ascii="仿宋_GB2312" w:eastAsia="仿宋_GB2312" w:hAnsi="宋体"/>
          <w:color w:val="000000"/>
          <w:spacing w:val="15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color w:val="000000"/>
          <w:spacing w:val="15"/>
          <w:sz w:val="28"/>
          <w:szCs w:val="28"/>
        </w:rPr>
        <w:t>日</w:t>
      </w:r>
      <w:r>
        <w:rPr>
          <w:rFonts w:ascii="宋体" w:eastAsia="仿宋_GB2312" w:hAnsi="宋体"/>
          <w:color w:val="000000"/>
          <w:spacing w:val="15"/>
          <w:sz w:val="28"/>
          <w:szCs w:val="28"/>
        </w:rPr>
        <w:t> </w:t>
      </w:r>
    </w:p>
    <w:p w:rsidR="00053078" w:rsidRPr="00F74BCE" w:rsidRDefault="00053078" w:rsidP="00053078">
      <w:pPr>
        <w:spacing w:before="240" w:line="440" w:lineRule="atLeast"/>
        <w:rPr>
          <w:rFonts w:ascii="黑体" w:eastAsia="黑体" w:hAnsi="黑体"/>
          <w:sz w:val="28"/>
          <w:szCs w:val="28"/>
        </w:rPr>
      </w:pPr>
      <w:r w:rsidRPr="00F74BCE">
        <w:rPr>
          <w:rFonts w:ascii="黑体" w:eastAsia="黑体" w:hAnsi="黑体" w:hint="eastAsia"/>
          <w:sz w:val="28"/>
          <w:szCs w:val="28"/>
        </w:rPr>
        <w:lastRenderedPageBreak/>
        <w:t>附件二：</w:t>
      </w:r>
    </w:p>
    <w:p w:rsidR="00053078" w:rsidRDefault="00053078" w:rsidP="00053078">
      <w:pPr>
        <w:spacing w:line="440" w:lineRule="atLeast"/>
        <w:ind w:right="566"/>
        <w:rPr>
          <w:rFonts w:ascii="黑体" w:eastAsia="黑体" w:hAnsi="黑体"/>
          <w:sz w:val="28"/>
          <w:szCs w:val="28"/>
        </w:rPr>
      </w:pPr>
      <w:bookmarkStart w:id="0" w:name="_Toc263685980"/>
      <w:bookmarkStart w:id="1" w:name="_Toc263682549"/>
      <w:bookmarkStart w:id="2" w:name="_Toc263757451"/>
      <w:r>
        <w:rPr>
          <w:rFonts w:ascii="黑体" w:eastAsia="黑体" w:hAnsi="黑体" w:hint="eastAsia"/>
          <w:sz w:val="28"/>
          <w:szCs w:val="28"/>
        </w:rPr>
        <w:t>法人代表授权书【格式】</w:t>
      </w:r>
      <w:bookmarkEnd w:id="0"/>
      <w:bookmarkEnd w:id="1"/>
      <w:bookmarkEnd w:id="2"/>
    </w:p>
    <w:p w:rsidR="00053078" w:rsidRDefault="00053078" w:rsidP="00053078">
      <w:pPr>
        <w:spacing w:line="440" w:lineRule="atLeast"/>
        <w:ind w:right="566"/>
        <w:rPr>
          <w:rFonts w:ascii="黑体" w:eastAsia="黑体" w:hAnsi="黑体"/>
          <w:sz w:val="28"/>
          <w:szCs w:val="28"/>
        </w:rPr>
      </w:pP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法人代表授权书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rPr>
          <w:rFonts w:ascii="仿宋_GB2312" w:eastAsia="仿宋_GB2312" w:hAnsi="宋体"/>
          <w:sz w:val="28"/>
        </w:rPr>
      </w:pP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江苏省南通中等专业学校：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right="21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兹委托参加贵单位组织的询价采购活动</w:t>
      </w:r>
      <w:r>
        <w:rPr>
          <w:rFonts w:ascii="仿宋_GB2312" w:eastAsia="仿宋_GB2312"/>
          <w:sz w:val="28"/>
        </w:rPr>
        <w:t>(</w:t>
      </w:r>
      <w:r>
        <w:rPr>
          <w:rFonts w:ascii="仿宋_GB2312" w:eastAsia="仿宋_GB2312" w:hint="eastAsia"/>
          <w:sz w:val="28"/>
        </w:rPr>
        <w:t>编号：</w:t>
      </w:r>
      <w:r>
        <w:rPr>
          <w:rFonts w:ascii="仿宋_GB2312" w:eastAsia="仿宋_GB2312"/>
          <w:sz w:val="28"/>
          <w:szCs w:val="28"/>
          <w:u w:val="single"/>
        </w:rPr>
        <w:t xml:space="preserve"> NTZZ2016XJ015</w:t>
      </w:r>
      <w:r>
        <w:rPr>
          <w:rFonts w:ascii="仿宋_GB2312" w:eastAsia="仿宋_GB2312"/>
          <w:sz w:val="28"/>
        </w:rPr>
        <w:t>)</w:t>
      </w:r>
      <w:r>
        <w:rPr>
          <w:rFonts w:ascii="仿宋_GB2312" w:eastAsia="仿宋_GB2312" w:hint="eastAsia"/>
          <w:sz w:val="28"/>
        </w:rPr>
        <w:t>，全权代表我单位处理有关事宜。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全权代表情况：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姓名：性别：年龄：职务：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身份证号码：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详细通讯地址：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电话：传真：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邮政编码：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单位名称（公章）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法定代表人（签字）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Chars="336" w:left="706" w:right="210" w:firstLineChars="2050" w:firstLine="574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日</w:t>
      </w: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</w:p>
    <w:p w:rsidR="00053078" w:rsidRDefault="00053078" w:rsidP="00053078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（说明：法定代表人参加竞谈，不用此委托书）</w:t>
      </w:r>
    </w:p>
    <w:p w:rsidR="00053078" w:rsidRDefault="00053078" w:rsidP="00053078">
      <w:pPr>
        <w:rPr>
          <w:rFonts w:ascii="仿宋_GB2312" w:eastAsia="仿宋_GB2312" w:hAnsi="仿宋_GB2312" w:cs="仿宋_GB2312"/>
          <w:b/>
          <w:bCs/>
          <w:sz w:val="24"/>
        </w:rPr>
      </w:pPr>
    </w:p>
    <w:p w:rsidR="00053078" w:rsidRDefault="00053078" w:rsidP="00053078">
      <w:pPr>
        <w:rPr>
          <w:rFonts w:ascii="仿宋_GB2312" w:eastAsia="仿宋_GB2312" w:hAnsi="仿宋_GB2312" w:cs="仿宋_GB2312"/>
          <w:b/>
          <w:bCs/>
          <w:sz w:val="24"/>
        </w:rPr>
      </w:pPr>
    </w:p>
    <w:p w:rsidR="00053078" w:rsidRDefault="00053078" w:rsidP="00053078">
      <w:pPr>
        <w:rPr>
          <w:rFonts w:ascii="仿宋_GB2312" w:eastAsia="仿宋_GB2312" w:hAnsi="仿宋_GB2312" w:cs="仿宋_GB2312"/>
          <w:b/>
          <w:bCs/>
          <w:sz w:val="24"/>
        </w:rPr>
      </w:pPr>
    </w:p>
    <w:p w:rsidR="00053078" w:rsidRDefault="00053078" w:rsidP="00053078">
      <w:pPr>
        <w:rPr>
          <w:rFonts w:ascii="黑体" w:eastAsia="黑体" w:hAnsi="黑体"/>
          <w:sz w:val="28"/>
          <w:szCs w:val="28"/>
        </w:rPr>
      </w:pPr>
    </w:p>
    <w:p w:rsidR="00053078" w:rsidRDefault="00053078" w:rsidP="00053078">
      <w:pPr>
        <w:rPr>
          <w:rFonts w:ascii="仿宋_GB2312" w:eastAsia="仿宋_GB2312" w:hAnsi="仿宋_GB2312" w:cs="仿宋_GB2312"/>
          <w:b/>
          <w:bCs/>
          <w:sz w:val="24"/>
        </w:rPr>
      </w:pPr>
      <w:r w:rsidRPr="00F74BCE">
        <w:rPr>
          <w:rFonts w:ascii="黑体" w:eastAsia="黑体" w:hAnsi="黑体" w:hint="eastAsia"/>
          <w:sz w:val="28"/>
          <w:szCs w:val="28"/>
        </w:rPr>
        <w:t>附件三</w:t>
      </w:r>
      <w:r>
        <w:rPr>
          <w:rFonts w:ascii="仿宋_GB2312" w:eastAsia="仿宋_GB2312" w:hAnsi="仿宋_GB2312" w:cs="仿宋_GB2312" w:hint="eastAsia"/>
          <w:b/>
          <w:bCs/>
          <w:sz w:val="24"/>
        </w:rPr>
        <w:t>：</w:t>
      </w:r>
    </w:p>
    <w:p w:rsidR="00053078" w:rsidRDefault="00053078" w:rsidP="00053078">
      <w:pPr>
        <w:spacing w:line="360" w:lineRule="auto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江苏省南通中等专业学校</w:t>
      </w:r>
    </w:p>
    <w:p w:rsidR="00053078" w:rsidRPr="007E79E8" w:rsidRDefault="00053078" w:rsidP="00053078">
      <w:pPr>
        <w:spacing w:line="360" w:lineRule="auto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7E79E8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周界电子围栏及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校内</w:t>
      </w:r>
      <w:r w:rsidRPr="007E79E8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重要位置增设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监控的</w:t>
      </w:r>
      <w:r w:rsidRPr="007E79E8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需求</w:t>
      </w:r>
    </w:p>
    <w:p w:rsidR="00053078" w:rsidRDefault="00053078" w:rsidP="00053078">
      <w:pPr>
        <w:spacing w:line="360" w:lineRule="auto"/>
        <w:rPr>
          <w:rFonts w:ascii="宋体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24"/>
        </w:rPr>
        <w:t>一、基本需求</w:t>
      </w:r>
    </w:p>
    <w:p w:rsidR="00053078" w:rsidRPr="00CD2C05" w:rsidRDefault="00053078" w:rsidP="00053078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1.</w:t>
      </w:r>
      <w:r w:rsidRPr="00CD2C05">
        <w:rPr>
          <w:rFonts w:ascii="仿宋_GB2312" w:eastAsia="仿宋_GB2312" w:hint="eastAsia"/>
          <w:sz w:val="24"/>
        </w:rPr>
        <w:t>摄像头的布线尽可能合理，不容易被人为破坏</w:t>
      </w:r>
      <w:r>
        <w:rPr>
          <w:rFonts w:ascii="仿宋_GB2312" w:eastAsia="仿宋_GB2312" w:hint="eastAsia"/>
          <w:sz w:val="24"/>
        </w:rPr>
        <w:t>，以暗线为主，道路布线应开槽，铺设</w:t>
      </w:r>
      <w:r w:rsidRPr="00CD2C05">
        <w:rPr>
          <w:rFonts w:ascii="仿宋_GB2312" w:eastAsia="仿宋_GB2312" w:hint="eastAsia"/>
          <w:sz w:val="24"/>
        </w:rPr>
        <w:t>热镀锌管（过路）</w:t>
      </w:r>
      <w:r>
        <w:rPr>
          <w:rFonts w:ascii="仿宋_GB2312" w:eastAsia="仿宋_GB2312" w:hint="eastAsia"/>
          <w:sz w:val="24"/>
        </w:rPr>
        <w:t>，围墙布线应穿管。</w:t>
      </w:r>
    </w:p>
    <w:p w:rsidR="00053078" w:rsidRPr="00CD2C05" w:rsidRDefault="00053078" w:rsidP="00053078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2.</w:t>
      </w:r>
      <w:r w:rsidRPr="00CD2C05">
        <w:rPr>
          <w:rFonts w:ascii="仿宋_GB2312" w:eastAsia="仿宋_GB2312" w:hint="eastAsia"/>
          <w:sz w:val="24"/>
        </w:rPr>
        <w:t>摄像头</w:t>
      </w:r>
      <w:r w:rsidRPr="00BD5CA5">
        <w:rPr>
          <w:rFonts w:ascii="仿宋_GB2312" w:eastAsia="仿宋_GB2312" w:hint="eastAsia"/>
          <w:sz w:val="24"/>
        </w:rPr>
        <w:t>应</w:t>
      </w:r>
      <w:r w:rsidRPr="00CD2C05">
        <w:rPr>
          <w:rFonts w:ascii="仿宋_GB2312" w:eastAsia="仿宋_GB2312" w:hint="eastAsia"/>
          <w:sz w:val="24"/>
        </w:rPr>
        <w:t>是目前市场</w:t>
      </w:r>
      <w:r>
        <w:rPr>
          <w:rFonts w:ascii="仿宋_GB2312" w:eastAsia="仿宋_GB2312" w:hint="eastAsia"/>
          <w:sz w:val="24"/>
        </w:rPr>
        <w:t>正宗</w:t>
      </w:r>
      <w:r w:rsidRPr="00BD5CA5">
        <w:rPr>
          <w:rFonts w:ascii="仿宋_GB2312" w:eastAsia="仿宋_GB2312" w:hint="eastAsia"/>
          <w:sz w:val="24"/>
        </w:rPr>
        <w:t>最新</w:t>
      </w:r>
      <w:r>
        <w:rPr>
          <w:rFonts w:ascii="仿宋_GB2312" w:eastAsia="仿宋_GB2312" w:hint="eastAsia"/>
          <w:sz w:val="24"/>
        </w:rPr>
        <w:t>产品的</w:t>
      </w:r>
      <w:r w:rsidRPr="00CD2C05">
        <w:rPr>
          <w:rFonts w:ascii="仿宋_GB2312" w:eastAsia="仿宋_GB2312" w:hint="eastAsia"/>
          <w:sz w:val="24"/>
        </w:rPr>
        <w:t>海康</w:t>
      </w:r>
      <w:r>
        <w:rPr>
          <w:rFonts w:ascii="仿宋_GB2312" w:eastAsia="仿宋_GB2312" w:hint="eastAsia"/>
          <w:sz w:val="24"/>
        </w:rPr>
        <w:t>品牌</w:t>
      </w:r>
      <w:r w:rsidRPr="00CD2C05">
        <w:rPr>
          <w:rFonts w:ascii="仿宋_GB2312" w:eastAsia="仿宋_GB2312" w:hint="eastAsia"/>
          <w:sz w:val="24"/>
        </w:rPr>
        <w:t>，数字高清</w:t>
      </w:r>
      <w:r>
        <w:rPr>
          <w:rFonts w:ascii="仿宋_GB2312" w:eastAsia="仿宋_GB2312" w:hint="eastAsia"/>
          <w:sz w:val="24"/>
        </w:rPr>
        <w:t>网络</w:t>
      </w:r>
      <w:r w:rsidRPr="00CD2C05">
        <w:rPr>
          <w:rFonts w:ascii="仿宋_GB2312" w:eastAsia="仿宋_GB2312" w:hint="eastAsia"/>
          <w:sz w:val="24"/>
        </w:rPr>
        <w:t>带夜视，</w:t>
      </w:r>
      <w:r>
        <w:rPr>
          <w:rFonts w:ascii="仿宋_GB2312" w:eastAsia="仿宋_GB2312" w:hint="eastAsia"/>
          <w:sz w:val="24"/>
        </w:rPr>
        <w:t>像素要求</w:t>
      </w:r>
      <w:r>
        <w:rPr>
          <w:rFonts w:ascii="仿宋_GB2312" w:eastAsia="仿宋_GB2312"/>
          <w:sz w:val="24"/>
        </w:rPr>
        <w:t>200</w:t>
      </w:r>
      <w:r>
        <w:rPr>
          <w:rFonts w:ascii="仿宋_GB2312" w:eastAsia="仿宋_GB2312" w:hint="eastAsia"/>
          <w:sz w:val="24"/>
        </w:rPr>
        <w:t>万以上，所选焦距要适合现场，具有电脑、手机远程查看监控的功能</w:t>
      </w:r>
      <w:r w:rsidRPr="00CD2C05">
        <w:rPr>
          <w:rFonts w:ascii="仿宋_GB2312" w:eastAsia="仿宋_GB2312" w:hint="eastAsia"/>
          <w:sz w:val="24"/>
        </w:rPr>
        <w:t>。</w:t>
      </w:r>
    </w:p>
    <w:p w:rsidR="00053078" w:rsidRPr="00CD2C05" w:rsidRDefault="00053078" w:rsidP="00053078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3.</w:t>
      </w:r>
      <w:r w:rsidRPr="00CD2C05">
        <w:rPr>
          <w:rFonts w:ascii="仿宋_GB2312" w:eastAsia="仿宋_GB2312" w:hint="eastAsia"/>
          <w:sz w:val="24"/>
        </w:rPr>
        <w:t>尽可能使用光纤线，少用网络线，使得图像尽可能最大程度的清晰。</w:t>
      </w:r>
    </w:p>
    <w:p w:rsidR="00053078" w:rsidRDefault="00053078" w:rsidP="00053078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4.</w:t>
      </w:r>
      <w:r w:rsidRPr="00CD2C05">
        <w:rPr>
          <w:rFonts w:ascii="仿宋_GB2312" w:eastAsia="仿宋_GB2312" w:hint="eastAsia"/>
          <w:sz w:val="24"/>
        </w:rPr>
        <w:t>整个设施要充分考虑</w:t>
      </w:r>
      <w:r>
        <w:rPr>
          <w:rFonts w:ascii="仿宋_GB2312" w:eastAsia="仿宋_GB2312" w:hint="eastAsia"/>
          <w:sz w:val="24"/>
        </w:rPr>
        <w:t>与</w:t>
      </w:r>
      <w:r w:rsidRPr="00BD5CA5">
        <w:rPr>
          <w:rFonts w:ascii="仿宋_GB2312" w:eastAsia="仿宋_GB2312" w:hint="eastAsia"/>
          <w:sz w:val="24"/>
        </w:rPr>
        <w:t>学校今后</w:t>
      </w:r>
      <w:r>
        <w:rPr>
          <w:rFonts w:ascii="仿宋_GB2312" w:eastAsia="仿宋_GB2312" w:hint="eastAsia"/>
          <w:sz w:val="24"/>
        </w:rPr>
        <w:t>的</w:t>
      </w:r>
      <w:r w:rsidRPr="00CD2C05">
        <w:rPr>
          <w:rFonts w:ascii="仿宋_GB2312" w:eastAsia="仿宋_GB2312" w:hint="eastAsia"/>
          <w:sz w:val="24"/>
        </w:rPr>
        <w:t>监控</w:t>
      </w:r>
      <w:r w:rsidRPr="00BD5CA5">
        <w:rPr>
          <w:rFonts w:ascii="仿宋_GB2312" w:eastAsia="仿宋_GB2312" w:hint="eastAsia"/>
          <w:sz w:val="24"/>
        </w:rPr>
        <w:t>系统升级</w:t>
      </w:r>
      <w:r w:rsidRPr="00CD2C05">
        <w:rPr>
          <w:rFonts w:ascii="仿宋_GB2312" w:eastAsia="仿宋_GB2312" w:hint="eastAsia"/>
          <w:sz w:val="24"/>
        </w:rPr>
        <w:t>更换相配套、相兼容；电子围栏的监控要与原有的电子围栏系统兼容，能</w:t>
      </w:r>
      <w:r>
        <w:rPr>
          <w:rFonts w:ascii="仿宋_GB2312" w:eastAsia="仿宋_GB2312" w:hint="eastAsia"/>
          <w:sz w:val="24"/>
        </w:rPr>
        <w:t>正常</w:t>
      </w:r>
      <w:r w:rsidRPr="00CD2C05">
        <w:rPr>
          <w:rFonts w:ascii="仿宋_GB2312" w:eastAsia="仿宋_GB2312" w:hint="eastAsia"/>
          <w:sz w:val="24"/>
        </w:rPr>
        <w:t>配套使用。</w:t>
      </w:r>
    </w:p>
    <w:p w:rsidR="00053078" w:rsidRPr="009E1B50" w:rsidRDefault="00053078" w:rsidP="00053078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5.</w:t>
      </w:r>
      <w:r>
        <w:rPr>
          <w:rFonts w:ascii="仿宋_GB2312" w:eastAsia="仿宋_GB2312" w:hint="eastAsia"/>
          <w:sz w:val="24"/>
        </w:rPr>
        <w:t>监控视频汇聚到西大门监控中心，西大门监控室布置要合理、规范、大气、</w:t>
      </w:r>
      <w:r w:rsidRPr="00BD5CA5">
        <w:rPr>
          <w:rFonts w:ascii="仿宋_GB2312" w:eastAsia="仿宋_GB2312" w:hint="eastAsia"/>
          <w:sz w:val="24"/>
        </w:rPr>
        <w:t>美观</w:t>
      </w:r>
      <w:r>
        <w:rPr>
          <w:rFonts w:ascii="仿宋_GB2312" w:eastAsia="仿宋_GB2312" w:hint="eastAsia"/>
          <w:sz w:val="24"/>
        </w:rPr>
        <w:t>，便</w:t>
      </w:r>
      <w:r w:rsidRPr="00BD5CA5">
        <w:rPr>
          <w:rFonts w:ascii="仿宋_GB2312" w:eastAsia="仿宋_GB2312" w:hint="eastAsia"/>
          <w:sz w:val="24"/>
        </w:rPr>
        <w:t>于识别和</w:t>
      </w:r>
      <w:r>
        <w:rPr>
          <w:rFonts w:ascii="仿宋_GB2312" w:eastAsia="仿宋_GB2312" w:hint="eastAsia"/>
          <w:sz w:val="24"/>
        </w:rPr>
        <w:t>操作，</w:t>
      </w:r>
      <w:r w:rsidRPr="00B857C4">
        <w:rPr>
          <w:rFonts w:ascii="仿宋_GB2312" w:eastAsia="仿宋_GB2312" w:hint="eastAsia"/>
          <w:sz w:val="24"/>
        </w:rPr>
        <w:t>要与</w:t>
      </w:r>
      <w:r w:rsidRPr="00BD5CA5">
        <w:rPr>
          <w:rFonts w:ascii="仿宋_GB2312" w:eastAsia="仿宋_GB2312" w:hint="eastAsia"/>
          <w:sz w:val="24"/>
        </w:rPr>
        <w:t>今后终端显示屏</w:t>
      </w:r>
      <w:r w:rsidRPr="00B857C4">
        <w:rPr>
          <w:rFonts w:ascii="仿宋_GB2312" w:eastAsia="仿宋_GB2312" w:hint="eastAsia"/>
          <w:sz w:val="24"/>
        </w:rPr>
        <w:t>的</w:t>
      </w:r>
      <w:r w:rsidRPr="00BD5CA5">
        <w:rPr>
          <w:rFonts w:ascii="仿宋_GB2312" w:eastAsia="仿宋_GB2312" w:hint="eastAsia"/>
          <w:sz w:val="24"/>
        </w:rPr>
        <w:t>升级</w:t>
      </w:r>
      <w:r w:rsidRPr="00B857C4">
        <w:rPr>
          <w:rFonts w:ascii="仿宋_GB2312" w:eastAsia="仿宋_GB2312" w:hint="eastAsia"/>
          <w:sz w:val="24"/>
        </w:rPr>
        <w:t>更换</w:t>
      </w:r>
      <w:r w:rsidRPr="00BD5CA5">
        <w:rPr>
          <w:rFonts w:ascii="仿宋_GB2312" w:eastAsia="仿宋_GB2312" w:hint="eastAsia"/>
          <w:sz w:val="24"/>
        </w:rPr>
        <w:t>相结合</w:t>
      </w:r>
      <w:r w:rsidRPr="009E1B50">
        <w:rPr>
          <w:rFonts w:ascii="仿宋_GB2312" w:eastAsia="仿宋_GB2312" w:hint="eastAsia"/>
          <w:sz w:val="24"/>
        </w:rPr>
        <w:t>。</w:t>
      </w:r>
    </w:p>
    <w:p w:rsidR="00053078" w:rsidRPr="00B857C4" w:rsidRDefault="00053078" w:rsidP="00053078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6</w:t>
      </w:r>
      <w:r w:rsidRPr="00B857C4">
        <w:rPr>
          <w:rFonts w:ascii="仿宋_GB2312" w:eastAsia="仿宋_GB2312"/>
          <w:sz w:val="24"/>
        </w:rPr>
        <w:t xml:space="preserve">. </w:t>
      </w:r>
      <w:r w:rsidRPr="00B857C4">
        <w:rPr>
          <w:rFonts w:ascii="仿宋_GB2312" w:eastAsia="仿宋_GB2312" w:hint="eastAsia"/>
          <w:sz w:val="24"/>
        </w:rPr>
        <w:t>图像存储</w:t>
      </w:r>
      <w:r w:rsidRPr="00BD5CA5">
        <w:rPr>
          <w:rFonts w:ascii="仿宋_GB2312" w:eastAsia="仿宋_GB2312" w:hint="eastAsia"/>
          <w:sz w:val="24"/>
        </w:rPr>
        <w:t>容量不少于</w:t>
      </w:r>
      <w:r w:rsidRPr="00B857C4">
        <w:rPr>
          <w:rFonts w:ascii="仿宋_GB2312" w:eastAsia="仿宋_GB2312"/>
          <w:sz w:val="24"/>
        </w:rPr>
        <w:t>3</w:t>
      </w:r>
      <w:r w:rsidRPr="00B857C4">
        <w:rPr>
          <w:rFonts w:ascii="仿宋_GB2312" w:eastAsia="仿宋_GB2312" w:hint="eastAsia"/>
          <w:sz w:val="24"/>
        </w:rPr>
        <w:t>个月。</w:t>
      </w:r>
    </w:p>
    <w:p w:rsidR="00053078" w:rsidRPr="00B857C4" w:rsidRDefault="00053078" w:rsidP="00053078">
      <w:pPr>
        <w:rPr>
          <w:rFonts w:ascii="仿宋_GB2312" w:eastAsia="仿宋_GB2312" w:hAnsi="仿宋_GB2312" w:cs="仿宋_GB2312"/>
          <w:b/>
          <w:bCs/>
          <w:sz w:val="24"/>
        </w:rPr>
      </w:pPr>
      <w:r>
        <w:rPr>
          <w:rFonts w:ascii="仿宋_GB2312" w:eastAsia="仿宋_GB2312" w:hAnsi="仿宋_GB2312" w:cs="仿宋_GB2312" w:hint="eastAsia"/>
          <w:b/>
          <w:bCs/>
          <w:sz w:val="24"/>
        </w:rPr>
        <w:t>二、监控头位置</w:t>
      </w:r>
      <w:r w:rsidRPr="00187024">
        <w:rPr>
          <w:rFonts w:ascii="仿宋_GB2312" w:eastAsia="仿宋_GB2312" w:hAnsi="仿宋_GB2312" w:cs="仿宋_GB2312" w:hint="eastAsia"/>
          <w:b/>
          <w:bCs/>
          <w:sz w:val="24"/>
        </w:rPr>
        <w:t>表</w:t>
      </w:r>
      <w:r>
        <w:rPr>
          <w:rFonts w:ascii="仿宋_GB2312" w:eastAsia="仿宋_GB2312" w:hint="eastAsia"/>
          <w:sz w:val="24"/>
        </w:rPr>
        <w:t>（共计</w:t>
      </w:r>
      <w:r>
        <w:rPr>
          <w:rFonts w:ascii="仿宋_GB2312" w:eastAsia="仿宋_GB2312"/>
          <w:sz w:val="24"/>
        </w:rPr>
        <w:t>40</w:t>
      </w:r>
      <w:r>
        <w:rPr>
          <w:rFonts w:ascii="仿宋_GB2312" w:eastAsia="仿宋_GB2312" w:hint="eastAsia"/>
          <w:sz w:val="24"/>
        </w:rPr>
        <w:t>个</w:t>
      </w:r>
      <w:r w:rsidRPr="00BD5CA5">
        <w:rPr>
          <w:rFonts w:ascii="仿宋_GB2312" w:eastAsia="仿宋_GB2312" w:hint="eastAsia"/>
          <w:sz w:val="24"/>
        </w:rPr>
        <w:t>：</w:t>
      </w:r>
      <w:r>
        <w:rPr>
          <w:rFonts w:ascii="仿宋_GB2312" w:eastAsia="仿宋_GB2312" w:hint="eastAsia"/>
          <w:sz w:val="24"/>
        </w:rPr>
        <w:t>周界电子围栏</w:t>
      </w:r>
      <w:r>
        <w:rPr>
          <w:rFonts w:ascii="仿宋_GB2312" w:eastAsia="仿宋_GB2312"/>
          <w:sz w:val="24"/>
        </w:rPr>
        <w:t>22</w:t>
      </w:r>
      <w:r w:rsidRPr="00CD2C05">
        <w:rPr>
          <w:rFonts w:ascii="仿宋_GB2312" w:eastAsia="仿宋_GB2312" w:hint="eastAsia"/>
          <w:sz w:val="24"/>
        </w:rPr>
        <w:t>个</w:t>
      </w:r>
      <w:r>
        <w:rPr>
          <w:rFonts w:ascii="仿宋_GB2312" w:eastAsia="仿宋_GB2312" w:hint="eastAsia"/>
          <w:sz w:val="24"/>
        </w:rPr>
        <w:t>，校内重要位置</w:t>
      </w:r>
      <w:r>
        <w:rPr>
          <w:rFonts w:ascii="仿宋_GB2312" w:eastAsia="仿宋_GB2312"/>
          <w:sz w:val="24"/>
        </w:rPr>
        <w:t>18</w:t>
      </w:r>
      <w:r>
        <w:rPr>
          <w:rFonts w:ascii="仿宋_GB2312" w:eastAsia="仿宋_GB2312" w:hint="eastAsia"/>
          <w:sz w:val="24"/>
        </w:rPr>
        <w:t>个）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551"/>
        <w:gridCol w:w="3012"/>
        <w:gridCol w:w="2142"/>
      </w:tblGrid>
      <w:tr w:rsidR="00053078" w:rsidRPr="002F7082" w:rsidTr="003A10F9">
        <w:trPr>
          <w:trHeight w:val="420"/>
        </w:trPr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监控头位置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监控范围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备注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新生活区东围墙北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新生活区东围墙北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新生活区东围墙中间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新生活区东围墙中间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5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新生活区东围墙南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6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新生活区南围墙东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7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新生活区南围墙西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新生活区南围墙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8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新生活区南围墙西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新生活区南围墙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9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新篮球场南围墙东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新篮球场南围墙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10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新篮球场南围墙东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新篮球场南围墙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11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大操场南围墙东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大操场南围墙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12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大操场南围墙东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大操场南围墙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13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大操场南围墙西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大操场南围墙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14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老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号楼西边围墙南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老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号楼西边围墙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lastRenderedPageBreak/>
              <w:t>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老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号楼西边围墙北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老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号楼西边围墙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16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西大门南侧停车场南围墙东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西大门南侧停车场南围墙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17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西大门南侧停车场南围墙西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西大门南侧停车场南围墙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18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西大门南侧停车场南围墙西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西大门南侧停车场西围墙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19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西大门北侧停车场西围墙南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西大门北侧停车场西围墙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20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西大门北侧停车场西围墙北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西大门北侧停车场西围墙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21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西大门北侧停车场北围墙西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西大门北侧停车场北围墙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22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西大门北侧停车场北围墙东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西大门北侧停车场北围墙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23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西门南停车场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西门南停车场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24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西门南停车场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西门南停车场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25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西门北停车场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西门北停车场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26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西门北停车场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西门北停车场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27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北大门停车场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北大门停车场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28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北大门停车场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北大门停车场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29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北二门停车场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30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北二门停车场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31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北门外（立杆在门外东侧）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北门出口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32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北门里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北门进口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数字高清网络带夜视球机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33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北二门外（立杆在门外西侧）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北二门出口及膳食中心北楼一层北侧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34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北二门里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北二门进口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数字高清网络带夜视球机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35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号公寓楼西侧灯杆上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号公寓楼北侧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36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号公寓楼进门对面路灯杆上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号公寓楼进门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lastRenderedPageBreak/>
              <w:t>37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5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号公寓楼进门西南面路灯杆上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5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号公寓楼进门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38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篮球场西北角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东西主干道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(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过桥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)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数字高清网络带夜视球机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39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机电大楼西南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机电大楼和信息大楼南侧河道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  <w:tr w:rsidR="00053078" w:rsidRPr="002F7082" w:rsidTr="003A10F9">
        <w:tc>
          <w:tcPr>
            <w:tcW w:w="479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40</w:t>
            </w:r>
          </w:p>
        </w:tc>
        <w:tc>
          <w:tcPr>
            <w:tcW w:w="149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机电大楼南</w:t>
            </w:r>
          </w:p>
        </w:tc>
        <w:tc>
          <w:tcPr>
            <w:tcW w:w="176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8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号楼东侧马路（由北向南）</w:t>
            </w:r>
          </w:p>
        </w:tc>
        <w:tc>
          <w:tcPr>
            <w:tcW w:w="1257" w:type="pct"/>
            <w:vAlign w:val="center"/>
          </w:tcPr>
          <w:p w:rsidR="00053078" w:rsidRPr="002F7082" w:rsidRDefault="00053078" w:rsidP="003A10F9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数字高清网络带夜视枪机</w:t>
            </w:r>
          </w:p>
        </w:tc>
      </w:tr>
    </w:tbl>
    <w:p w:rsidR="00053078" w:rsidRDefault="00053078" w:rsidP="00053078">
      <w:pPr>
        <w:spacing w:line="360" w:lineRule="auto"/>
        <w:rPr>
          <w:rFonts w:ascii="仿宋_GB2312" w:eastAsia="仿宋_GB2312"/>
          <w:sz w:val="24"/>
        </w:rPr>
      </w:pPr>
      <w:r w:rsidRPr="00CD2C05">
        <w:rPr>
          <w:rFonts w:ascii="仿宋_GB2312" w:eastAsia="仿宋_GB2312" w:hint="eastAsia"/>
          <w:sz w:val="24"/>
        </w:rPr>
        <w:t>（</w:t>
      </w:r>
      <w:r>
        <w:rPr>
          <w:rFonts w:ascii="仿宋_GB2312" w:eastAsia="仿宋_GB2312" w:hint="eastAsia"/>
          <w:sz w:val="24"/>
        </w:rPr>
        <w:t>监控头位置</w:t>
      </w:r>
      <w:r w:rsidRPr="00CD2C05">
        <w:rPr>
          <w:rFonts w:ascii="仿宋_GB2312" w:eastAsia="仿宋_GB2312" w:hint="eastAsia"/>
          <w:sz w:val="24"/>
        </w:rPr>
        <w:t>详细见平面位置分布</w:t>
      </w:r>
      <w:r>
        <w:rPr>
          <w:rFonts w:ascii="仿宋_GB2312" w:eastAsia="仿宋_GB2312" w:hint="eastAsia"/>
          <w:sz w:val="24"/>
        </w:rPr>
        <w:t>图，具体位置安装时最后需要现场再次敲定</w:t>
      </w:r>
      <w:r w:rsidRPr="00CD2C05">
        <w:rPr>
          <w:rFonts w:ascii="仿宋_GB2312" w:eastAsia="仿宋_GB2312" w:hint="eastAsia"/>
          <w:sz w:val="24"/>
        </w:rPr>
        <w:t>）</w:t>
      </w:r>
    </w:p>
    <w:p w:rsidR="00053078" w:rsidRPr="00C24125" w:rsidRDefault="00053078" w:rsidP="00053078">
      <w:pPr>
        <w:widowControl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noProof/>
          <w:kern w:val="0"/>
          <w:sz w:val="24"/>
        </w:rPr>
        <w:drawing>
          <wp:inline distT="0" distB="0" distL="0" distR="0">
            <wp:extent cx="5476875" cy="2533650"/>
            <wp:effectExtent l="0" t="0" r="9525" b="0"/>
            <wp:docPr id="1" name="图片 1" descr="V%]X4@S{]9B}INPRRB228G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V%]X4@S{]9B}INPRRB228G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078" w:rsidRPr="00187024" w:rsidRDefault="00053078" w:rsidP="00053078">
      <w:pPr>
        <w:spacing w:line="360" w:lineRule="auto"/>
        <w:rPr>
          <w:rFonts w:ascii="仿宋_GB2312" w:eastAsia="仿宋_GB2312" w:hAnsi="仿宋_GB2312" w:cs="仿宋_GB2312"/>
          <w:b/>
          <w:bCs/>
          <w:sz w:val="24"/>
        </w:rPr>
      </w:pPr>
      <w:r w:rsidRPr="00187024">
        <w:rPr>
          <w:rFonts w:ascii="仿宋_GB2312" w:eastAsia="仿宋_GB2312" w:hAnsi="仿宋_GB2312" w:cs="仿宋_GB2312" w:hint="eastAsia"/>
          <w:b/>
          <w:bCs/>
          <w:sz w:val="24"/>
        </w:rPr>
        <w:t>三、主要配件</w:t>
      </w:r>
    </w:p>
    <w:tbl>
      <w:tblPr>
        <w:tblW w:w="8429" w:type="dxa"/>
        <w:tblInd w:w="93" w:type="dxa"/>
        <w:tblLook w:val="00A0" w:firstRow="1" w:lastRow="0" w:firstColumn="1" w:lastColumn="0" w:noHBand="0" w:noVBand="0"/>
      </w:tblPr>
      <w:tblGrid>
        <w:gridCol w:w="713"/>
        <w:gridCol w:w="1636"/>
        <w:gridCol w:w="1378"/>
        <w:gridCol w:w="2954"/>
        <w:gridCol w:w="731"/>
        <w:gridCol w:w="1017"/>
      </w:tblGrid>
      <w:tr w:rsidR="00053078" w:rsidRPr="00367569" w:rsidTr="003A10F9">
        <w:trPr>
          <w:trHeight w:val="48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品牌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摄像头（枪击）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DS-2CD</w:t>
            </w:r>
            <w:smartTag w:uri="urn:schemas-microsoft-com:office:smarttags" w:element="chmetcnv">
              <w:smartTagPr>
                <w:attr w:name="UnitName" w:val="a"/>
                <w:attr w:name="SourceValue" w:val="6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67569">
                <w:rPr>
                  <w:rFonts w:ascii="Tahoma" w:hAnsi="Tahoma" w:cs="Tahoma"/>
                  <w:color w:val="000000"/>
                  <w:kern w:val="0"/>
                  <w:sz w:val="20"/>
                  <w:szCs w:val="20"/>
                </w:rPr>
                <w:t>5A</w:t>
              </w:r>
            </w:smartTag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24EFWD-IZ(H)(S)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摄像头（球机）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DS-2DC5220IW-A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硬盘录像机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DS-8616N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监控硬盘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WD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4T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片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汇聚交换机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TP-LINK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交换机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TP-LINK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光纤收发器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spellStart"/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netlink</w:t>
            </w:r>
            <w:proofErr w:type="spellEnd"/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对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变压电源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小耳朵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12V</w:t>
            </w:r>
            <w:smartTag w:uri="urn:schemas-microsoft-com:office:smarttags" w:element="chmetcnv">
              <w:smartTagPr>
                <w:attr w:name="UnitName" w:val="a"/>
                <w:attr w:name="SourceValue" w:val="6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67569">
                <w:rPr>
                  <w:rFonts w:ascii="宋体" w:hAnsi="宋体" w:cs="Tahoma"/>
                  <w:color w:val="000000"/>
                  <w:kern w:val="0"/>
                  <w:sz w:val="20"/>
                  <w:szCs w:val="20"/>
                </w:rPr>
                <w:t>-3A</w:t>
              </w:r>
            </w:smartTag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立杆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镀锌管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6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67569">
                <w:rPr>
                  <w:rFonts w:ascii="宋体" w:hAnsi="宋体" w:cs="Tahoma"/>
                  <w:color w:val="000000"/>
                  <w:kern w:val="0"/>
                  <w:sz w:val="20"/>
                  <w:szCs w:val="20"/>
                </w:rPr>
                <w:t>3</w:t>
              </w:r>
              <w:r w:rsidRPr="00367569">
                <w:rPr>
                  <w:rFonts w:ascii="宋体" w:hAnsi="宋体" w:cs="Tahoma" w:hint="eastAsia"/>
                  <w:color w:val="000000"/>
                  <w:kern w:val="0"/>
                  <w:sz w:val="20"/>
                  <w:szCs w:val="20"/>
                </w:rPr>
                <w:t>米</w:t>
              </w:r>
            </w:smartTag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含基础设施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/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接地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围墙立杆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铝合金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支架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铝合金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液晶显示器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三星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21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机柜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图腾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19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标准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漏电保护开关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德力西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6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67569">
                <w:rPr>
                  <w:rFonts w:ascii="Tahoma" w:hAnsi="Tahoma" w:cs="Tahoma"/>
                  <w:color w:val="000000"/>
                  <w:kern w:val="0"/>
                  <w:sz w:val="20"/>
                  <w:szCs w:val="20"/>
                </w:rPr>
                <w:t>63A</w:t>
              </w:r>
            </w:smartTag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无线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AP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对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强电配电箱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德力西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</w:tr>
      <w:tr w:rsidR="00053078" w:rsidRPr="00367569" w:rsidTr="003A10F9">
        <w:trPr>
          <w:trHeight w:val="480"/>
        </w:trPr>
        <w:tc>
          <w:tcPr>
            <w:tcW w:w="2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B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：线路材料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品牌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单模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8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芯光缆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芯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电源线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金城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国标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2*1.0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网络线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>金城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超五类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防水箱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硅胶管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光纤终端盒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光纤跳线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电源插座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公牛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2500w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光纤熔接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点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热镀锌管（过路）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国强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DN50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管卡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三德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路面开挖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含恢复浇筑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辅材一批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扎带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胶布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脚手架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一套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</w:tr>
      <w:tr w:rsidR="00053078" w:rsidRPr="00367569" w:rsidTr="003A10F9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053078" w:rsidRDefault="00053078" w:rsidP="00053078">
      <w:pPr>
        <w:rPr>
          <w:rFonts w:ascii="宋体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24"/>
        </w:rPr>
        <w:t>四、售后服务要求</w:t>
      </w:r>
    </w:p>
    <w:p w:rsidR="00053078" w:rsidRDefault="00053078" w:rsidP="00053078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1.</w:t>
      </w:r>
      <w:r>
        <w:rPr>
          <w:rFonts w:ascii="仿宋_GB2312" w:eastAsia="仿宋_GB2312" w:hint="eastAsia"/>
          <w:sz w:val="24"/>
        </w:rPr>
        <w:t>自安装调试验收完毕之日起</w:t>
      </w:r>
      <w:r w:rsidRPr="0014383F">
        <w:rPr>
          <w:rFonts w:ascii="仿宋_GB2312" w:eastAsia="仿宋_GB2312" w:hint="eastAsia"/>
          <w:sz w:val="24"/>
        </w:rPr>
        <w:t>免费保修叁年。</w:t>
      </w:r>
      <w:r>
        <w:rPr>
          <w:rFonts w:ascii="仿宋_GB2312" w:eastAsia="仿宋_GB2312" w:hint="eastAsia"/>
          <w:sz w:val="24"/>
        </w:rPr>
        <w:t>接到用户通知，保证</w:t>
      </w:r>
      <w:r>
        <w:rPr>
          <w:rFonts w:ascii="仿宋_GB2312" w:eastAsia="仿宋_GB2312"/>
          <w:sz w:val="24"/>
        </w:rPr>
        <w:t>24</w:t>
      </w:r>
      <w:r>
        <w:rPr>
          <w:rFonts w:ascii="仿宋_GB2312" w:eastAsia="仿宋_GB2312" w:hint="eastAsia"/>
          <w:sz w:val="24"/>
        </w:rPr>
        <w:t>小时内维修完毕（无客观特殊情况）。</w:t>
      </w:r>
    </w:p>
    <w:p w:rsidR="00053078" w:rsidRDefault="00053078" w:rsidP="00053078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2.</w:t>
      </w:r>
      <w:r>
        <w:rPr>
          <w:rFonts w:ascii="仿宋_GB2312" w:eastAsia="仿宋_GB2312" w:hint="eastAsia"/>
          <w:sz w:val="24"/>
        </w:rPr>
        <w:t>在保修范围和期限内，如需要更换零部件，所供零部件的性能和作用不低于本需求配置。</w:t>
      </w:r>
    </w:p>
    <w:p w:rsidR="00053078" w:rsidRDefault="00053078" w:rsidP="00053078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3.</w:t>
      </w:r>
      <w:r>
        <w:rPr>
          <w:rFonts w:ascii="仿宋_GB2312" w:eastAsia="仿宋_GB2312" w:hint="eastAsia"/>
          <w:sz w:val="24"/>
        </w:rPr>
        <w:t>保修期满后，提供终身</w:t>
      </w:r>
      <w:r w:rsidRPr="00BD5CA5">
        <w:rPr>
          <w:rFonts w:ascii="仿宋_GB2312" w:eastAsia="仿宋_GB2312" w:hint="eastAsia"/>
          <w:sz w:val="24"/>
        </w:rPr>
        <w:t>维保服务</w:t>
      </w:r>
      <w:r>
        <w:rPr>
          <w:rFonts w:ascii="仿宋_GB2312" w:eastAsia="仿宋_GB2312" w:hint="eastAsia"/>
          <w:sz w:val="24"/>
        </w:rPr>
        <w:t>。</w:t>
      </w:r>
    </w:p>
    <w:p w:rsidR="00053078" w:rsidRPr="002F7082" w:rsidRDefault="00053078" w:rsidP="00053078">
      <w:pPr>
        <w:rPr>
          <w:rFonts w:ascii="仿宋_GB2312" w:eastAsia="仿宋_GB2312" w:hAnsi="仿宋_GB2312" w:cs="仿宋_GB2312"/>
          <w:b/>
          <w:bCs/>
          <w:sz w:val="24"/>
        </w:rPr>
      </w:pPr>
    </w:p>
    <w:p w:rsidR="00053078" w:rsidRDefault="00053078" w:rsidP="00053078">
      <w:pPr>
        <w:rPr>
          <w:rFonts w:ascii="仿宋_GB2312" w:eastAsia="仿宋_GB2312" w:hAnsi="仿宋_GB2312" w:cs="仿宋_GB2312"/>
          <w:b/>
          <w:bCs/>
          <w:sz w:val="24"/>
        </w:rPr>
      </w:pPr>
    </w:p>
    <w:p w:rsidR="00053078" w:rsidRDefault="00053078" w:rsidP="00053078">
      <w:pPr>
        <w:rPr>
          <w:rFonts w:ascii="仿宋_GB2312" w:eastAsia="仿宋_GB2312" w:hAnsi="仿宋_GB2312" w:cs="仿宋_GB2312"/>
          <w:b/>
          <w:bCs/>
          <w:sz w:val="24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</w:p>
    <w:p w:rsidR="00053078" w:rsidRDefault="00053078" w:rsidP="00053078">
      <w:pPr>
        <w:rPr>
          <w:b/>
          <w:sz w:val="30"/>
          <w:szCs w:val="30"/>
        </w:rPr>
      </w:pPr>
    </w:p>
    <w:p w:rsidR="00053078" w:rsidRDefault="00053078" w:rsidP="0005307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江苏省</w:t>
      </w:r>
      <w:r w:rsidRPr="00A168CB">
        <w:rPr>
          <w:rFonts w:hint="eastAsia"/>
          <w:b/>
          <w:sz w:val="30"/>
          <w:szCs w:val="30"/>
        </w:rPr>
        <w:t>南通中</w:t>
      </w:r>
      <w:r>
        <w:rPr>
          <w:rFonts w:hint="eastAsia"/>
          <w:b/>
          <w:sz w:val="30"/>
          <w:szCs w:val="30"/>
        </w:rPr>
        <w:t>等</w:t>
      </w:r>
      <w:r w:rsidRPr="00A168CB">
        <w:rPr>
          <w:rFonts w:hint="eastAsia"/>
          <w:b/>
          <w:sz w:val="30"/>
          <w:szCs w:val="30"/>
        </w:rPr>
        <w:t>专</w:t>
      </w:r>
      <w:r>
        <w:rPr>
          <w:rFonts w:hint="eastAsia"/>
          <w:b/>
          <w:sz w:val="30"/>
          <w:szCs w:val="30"/>
        </w:rPr>
        <w:t>业学校</w:t>
      </w:r>
    </w:p>
    <w:p w:rsidR="00053078" w:rsidRPr="00A168CB" w:rsidRDefault="00053078" w:rsidP="00053078">
      <w:pPr>
        <w:ind w:firstLineChars="99" w:firstLine="298"/>
        <w:rPr>
          <w:rFonts w:ascii="仿宋_GB2312" w:eastAsia="仿宋_GB2312" w:hAnsi="Times New Roman"/>
          <w:b/>
          <w:sz w:val="30"/>
          <w:szCs w:val="30"/>
        </w:rPr>
      </w:pPr>
      <w:r w:rsidRPr="00A168CB">
        <w:rPr>
          <w:rFonts w:hint="eastAsia"/>
          <w:b/>
          <w:sz w:val="30"/>
          <w:szCs w:val="30"/>
        </w:rPr>
        <w:t>周界电子围栏及校内重要位置增设监控项目询价采购报价单</w:t>
      </w:r>
    </w:p>
    <w:p w:rsidR="00053078" w:rsidRPr="007A1DA1" w:rsidRDefault="00053078" w:rsidP="00053078">
      <w:pPr>
        <w:pStyle w:val="a8"/>
        <w:spacing w:before="0" w:beforeAutospacing="0" w:after="0" w:afterAutospacing="0"/>
        <w:jc w:val="both"/>
        <w:rPr>
          <w:rFonts w:cs="Tahoma"/>
          <w:color w:val="000000"/>
          <w:sz w:val="20"/>
          <w:szCs w:val="20"/>
        </w:rPr>
      </w:pPr>
      <w:r w:rsidRPr="007A1DA1">
        <w:rPr>
          <w:rFonts w:cs="Tahoma"/>
          <w:color w:val="000000"/>
          <w:sz w:val="20"/>
          <w:szCs w:val="20"/>
        </w:rPr>
        <w:t>1</w:t>
      </w:r>
      <w:r w:rsidRPr="007A1DA1">
        <w:rPr>
          <w:rFonts w:cs="Tahoma" w:hint="eastAsia"/>
          <w:color w:val="000000"/>
          <w:sz w:val="20"/>
          <w:szCs w:val="20"/>
        </w:rPr>
        <w:t>、主要配件</w:t>
      </w:r>
    </w:p>
    <w:tbl>
      <w:tblPr>
        <w:tblW w:w="8429" w:type="dxa"/>
        <w:tblInd w:w="93" w:type="dxa"/>
        <w:tblLook w:val="00A0" w:firstRow="1" w:lastRow="0" w:firstColumn="1" w:lastColumn="0" w:noHBand="0" w:noVBand="0"/>
      </w:tblPr>
      <w:tblGrid>
        <w:gridCol w:w="581"/>
        <w:gridCol w:w="1452"/>
        <w:gridCol w:w="1103"/>
        <w:gridCol w:w="2735"/>
        <w:gridCol w:w="653"/>
        <w:gridCol w:w="426"/>
        <w:gridCol w:w="671"/>
        <w:gridCol w:w="808"/>
      </w:tblGrid>
      <w:tr w:rsidR="00053078" w:rsidRPr="00367569" w:rsidTr="003A10F9">
        <w:trPr>
          <w:trHeight w:val="4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品牌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单价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摄像头（枪击）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DS-2CD</w:t>
            </w:r>
            <w:smartTag w:uri="urn:schemas-microsoft-com:office:smarttags" w:element="chmetcnv">
              <w:smartTagPr>
                <w:attr w:name="UnitName" w:val="a"/>
                <w:attr w:name="SourceValue" w:val="6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67569">
                <w:rPr>
                  <w:rFonts w:ascii="Tahoma" w:hAnsi="Tahoma" w:cs="Tahoma"/>
                  <w:color w:val="000000"/>
                  <w:kern w:val="0"/>
                  <w:sz w:val="20"/>
                  <w:szCs w:val="20"/>
                </w:rPr>
                <w:t>5A</w:t>
              </w:r>
            </w:smartTag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24EFWD-IZ(H)(S)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摄像头（球机）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DS-2DC5220IW-A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硬盘录像机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DS-8616N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监控硬盘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WD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4T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汇聚交换机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TP-LINK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交换机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TP-LINK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光纤收发器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spellStart"/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netlink</w:t>
            </w:r>
            <w:proofErr w:type="spellEnd"/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变压电源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小耳朵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12V</w:t>
            </w:r>
            <w:smartTag w:uri="urn:schemas-microsoft-com:office:smarttags" w:element="chmetcnv">
              <w:smartTagPr>
                <w:attr w:name="UnitName" w:val="a"/>
                <w:attr w:name="SourceValue" w:val="6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67569">
                <w:rPr>
                  <w:rFonts w:ascii="宋体" w:hAnsi="宋体" w:cs="Tahoma"/>
                  <w:color w:val="000000"/>
                  <w:kern w:val="0"/>
                  <w:sz w:val="20"/>
                  <w:szCs w:val="20"/>
                </w:rPr>
                <w:t>-3A</w:t>
              </w:r>
            </w:smartTag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立杆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镀锌管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6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67569">
                <w:rPr>
                  <w:rFonts w:ascii="宋体" w:hAnsi="宋体" w:cs="Tahoma"/>
                  <w:color w:val="000000"/>
                  <w:kern w:val="0"/>
                  <w:sz w:val="20"/>
                  <w:szCs w:val="20"/>
                </w:rPr>
                <w:t>3</w:t>
              </w:r>
              <w:r w:rsidRPr="00367569">
                <w:rPr>
                  <w:rFonts w:ascii="宋体" w:hAnsi="宋体" w:cs="Tahoma" w:hint="eastAsia"/>
                  <w:color w:val="000000"/>
                  <w:kern w:val="0"/>
                  <w:sz w:val="20"/>
                  <w:szCs w:val="20"/>
                </w:rPr>
                <w:t>米</w:t>
              </w:r>
            </w:smartTag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含基础设施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/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接地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围墙立杆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铝合金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支架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铝合金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液晶显示器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三星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21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机柜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图腾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19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标准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漏电保护开关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德力西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6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67569">
                <w:rPr>
                  <w:rFonts w:ascii="Tahoma" w:hAnsi="Tahoma" w:cs="Tahoma"/>
                  <w:color w:val="000000"/>
                  <w:kern w:val="0"/>
                  <w:sz w:val="20"/>
                  <w:szCs w:val="20"/>
                </w:rPr>
                <w:t>63A</w:t>
              </w:r>
            </w:smartTag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无线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AP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强电配电箱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德力西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>、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线路材料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品牌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单模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8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芯光缆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芯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电源线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金城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国标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2*1.0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网络线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>金城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超五类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防水箱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硅胶管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光纤终端盒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光纤跳线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电源插座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公牛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2500w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光纤熔接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热镀锌管（过路）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国强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DN50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管卡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三德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路面开挖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含恢复浇筑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辅材一批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扎带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胶布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脚手架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一套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3078" w:rsidRPr="00367569" w:rsidRDefault="00053078" w:rsidP="003A10F9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053078" w:rsidRPr="00367569" w:rsidTr="003A10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71" w:type="dxa"/>
            <w:gridSpan w:val="4"/>
          </w:tcPr>
          <w:p w:rsidR="00053078" w:rsidRPr="00367569" w:rsidRDefault="00053078" w:rsidP="003A10F9">
            <w:pPr>
              <w:spacing w:line="360" w:lineRule="auto"/>
              <w:jc w:val="left"/>
              <w:rPr>
                <w:rFonts w:ascii="仿宋_GB2312" w:eastAsia="仿宋_GB2312"/>
              </w:rPr>
            </w:pPr>
            <w:r w:rsidRPr="00367569">
              <w:rPr>
                <w:rFonts w:ascii="仿宋_GB2312" w:eastAsia="仿宋_GB2312" w:hint="eastAsia"/>
              </w:rPr>
              <w:t>合计总报价（人民币大写）：</w:t>
            </w:r>
            <w:r w:rsidRPr="00367569">
              <w:rPr>
                <w:rFonts w:ascii="仿宋_GB2312" w:eastAsia="仿宋_GB2312"/>
              </w:rPr>
              <w:t xml:space="preserve">                  </w:t>
            </w:r>
          </w:p>
        </w:tc>
        <w:tc>
          <w:tcPr>
            <w:tcW w:w="2558" w:type="dxa"/>
            <w:gridSpan w:val="4"/>
          </w:tcPr>
          <w:p w:rsidR="00053078" w:rsidRPr="002F7082" w:rsidRDefault="00053078" w:rsidP="003A10F9">
            <w:pPr>
              <w:spacing w:line="360" w:lineRule="auto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</w:rPr>
              <w:t>本</w:t>
            </w:r>
            <w:r w:rsidRPr="00286234">
              <w:rPr>
                <w:rFonts w:hint="eastAsia"/>
              </w:rPr>
              <w:t>项目报价含运输、安装、调试、税费等一切费用</w:t>
            </w:r>
          </w:p>
        </w:tc>
      </w:tr>
    </w:tbl>
    <w:p w:rsidR="00053078" w:rsidRDefault="00053078" w:rsidP="00053078">
      <w:pPr>
        <w:rPr>
          <w:rFonts w:ascii="仿宋_GB2312" w:eastAsia="仿宋_GB2312" w:hAnsi="Times New Roman"/>
          <w:b/>
          <w:sz w:val="28"/>
          <w:szCs w:val="28"/>
        </w:rPr>
      </w:pPr>
      <w:r>
        <w:rPr>
          <w:rFonts w:hint="eastAsia"/>
        </w:rPr>
        <w:t>注：售后服务承诺（报价供应商必须响应学校提出的需求）</w:t>
      </w:r>
    </w:p>
    <w:p w:rsidR="00053078" w:rsidRDefault="00053078" w:rsidP="00053078">
      <w:pPr>
        <w:pStyle w:val="a8"/>
        <w:spacing w:before="0" w:beforeAutospacing="0" w:after="0" w:afterAutospacing="0"/>
        <w:jc w:val="both"/>
        <w:rPr>
          <w:rFonts w:ascii="仿宋_GB2312" w:eastAsia="仿宋_GB2312" w:hAnsi="Times New Roman"/>
          <w:b/>
          <w:sz w:val="28"/>
          <w:szCs w:val="28"/>
        </w:rPr>
      </w:pPr>
    </w:p>
    <w:p w:rsidR="00053078" w:rsidRDefault="00053078" w:rsidP="00053078">
      <w:pPr>
        <w:pStyle w:val="a8"/>
        <w:spacing w:before="0" w:beforeAutospacing="0" w:after="0" w:afterAutospacing="0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/>
          <w:b/>
          <w:sz w:val="28"/>
          <w:szCs w:val="28"/>
        </w:rPr>
        <w:t xml:space="preserve">                                </w:t>
      </w:r>
    </w:p>
    <w:p w:rsidR="00053078" w:rsidRDefault="00053078" w:rsidP="00053078">
      <w:pPr>
        <w:pStyle w:val="a8"/>
        <w:spacing w:before="0" w:beforeAutospacing="0" w:after="0" w:afterAutospacing="0"/>
        <w:jc w:val="both"/>
        <w:rPr>
          <w:rFonts w:ascii="仿宋_GB2312" w:eastAsia="仿宋_GB2312" w:hAnsi="Times New Roman"/>
          <w:b/>
          <w:sz w:val="28"/>
          <w:szCs w:val="28"/>
        </w:rPr>
      </w:pPr>
    </w:p>
    <w:p w:rsidR="00053078" w:rsidRDefault="00053078" w:rsidP="00053078">
      <w:pPr>
        <w:pStyle w:val="a8"/>
        <w:spacing w:before="0" w:beforeAutospacing="0" w:after="0" w:afterAutospacing="0"/>
        <w:jc w:val="both"/>
        <w:rPr>
          <w:rFonts w:ascii="仿宋_GB2312" w:eastAsia="仿宋_GB2312" w:hAnsi="Times New Roman"/>
          <w:b/>
          <w:sz w:val="28"/>
          <w:szCs w:val="28"/>
        </w:rPr>
      </w:pPr>
    </w:p>
    <w:p w:rsidR="00053078" w:rsidRDefault="00053078" w:rsidP="00053078">
      <w:pPr>
        <w:pStyle w:val="a8"/>
        <w:spacing w:before="0" w:beforeAutospacing="0" w:after="0" w:afterAutospacing="0"/>
        <w:jc w:val="both"/>
        <w:rPr>
          <w:rFonts w:ascii="仿宋_GB2312" w:eastAsia="仿宋_GB2312" w:hAnsi="Times New Roman"/>
          <w:b/>
          <w:sz w:val="28"/>
          <w:szCs w:val="28"/>
        </w:rPr>
      </w:pPr>
    </w:p>
    <w:p w:rsidR="00053078" w:rsidRDefault="00053078" w:rsidP="00053078">
      <w:pPr>
        <w:pStyle w:val="a8"/>
        <w:spacing w:before="0" w:beforeAutospacing="0" w:after="0" w:afterAutospacing="0"/>
        <w:ind w:firstLineChars="1600" w:firstLine="4498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 w:hint="eastAsia"/>
          <w:b/>
          <w:sz w:val="28"/>
          <w:szCs w:val="28"/>
        </w:rPr>
        <w:t>报价单位（盖章）：</w:t>
      </w:r>
    </w:p>
    <w:p w:rsidR="00053078" w:rsidRDefault="00053078" w:rsidP="00053078">
      <w:pPr>
        <w:pStyle w:val="a8"/>
        <w:spacing w:before="0" w:beforeAutospacing="0" w:after="0" w:afterAutospacing="0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/>
          <w:b/>
          <w:sz w:val="28"/>
          <w:szCs w:val="28"/>
        </w:rPr>
        <w:t xml:space="preserve">                                </w:t>
      </w:r>
      <w:r>
        <w:rPr>
          <w:rFonts w:ascii="仿宋_GB2312" w:eastAsia="仿宋_GB2312" w:hAnsi="Times New Roman" w:hint="eastAsia"/>
          <w:b/>
          <w:sz w:val="28"/>
          <w:szCs w:val="28"/>
        </w:rPr>
        <w:t>联</w:t>
      </w:r>
      <w:r>
        <w:rPr>
          <w:rFonts w:ascii="仿宋_GB2312" w:eastAsia="仿宋_GB2312" w:hAnsi="Times New Roman"/>
          <w:b/>
          <w:sz w:val="28"/>
          <w:szCs w:val="28"/>
        </w:rPr>
        <w:t xml:space="preserve"> </w:t>
      </w:r>
      <w:r>
        <w:rPr>
          <w:rFonts w:ascii="仿宋_GB2312" w:eastAsia="仿宋_GB2312" w:hAnsi="Times New Roman" w:hint="eastAsia"/>
          <w:b/>
          <w:sz w:val="28"/>
          <w:szCs w:val="28"/>
        </w:rPr>
        <w:t>系</w:t>
      </w:r>
      <w:r>
        <w:rPr>
          <w:rFonts w:ascii="仿宋_GB2312" w:eastAsia="仿宋_GB2312" w:hAnsi="Times New Roman"/>
          <w:b/>
          <w:sz w:val="28"/>
          <w:szCs w:val="28"/>
        </w:rPr>
        <w:t xml:space="preserve"> </w:t>
      </w:r>
      <w:r>
        <w:rPr>
          <w:rFonts w:ascii="仿宋_GB2312" w:eastAsia="仿宋_GB2312" w:hAnsi="Times New Roman" w:hint="eastAsia"/>
          <w:b/>
          <w:sz w:val="28"/>
          <w:szCs w:val="28"/>
        </w:rPr>
        <w:t>人（签名）：</w:t>
      </w:r>
    </w:p>
    <w:p w:rsidR="00053078" w:rsidRDefault="00053078" w:rsidP="00053078">
      <w:pPr>
        <w:pStyle w:val="a8"/>
        <w:spacing w:before="0" w:beforeAutospacing="0" w:after="0" w:afterAutospacing="0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/>
          <w:b/>
          <w:sz w:val="28"/>
          <w:szCs w:val="28"/>
        </w:rPr>
        <w:t xml:space="preserve">                                </w:t>
      </w:r>
      <w:r>
        <w:rPr>
          <w:rFonts w:ascii="仿宋_GB2312" w:eastAsia="仿宋_GB2312" w:hAnsi="Times New Roman" w:hint="eastAsia"/>
          <w:b/>
          <w:sz w:val="28"/>
          <w:szCs w:val="28"/>
        </w:rPr>
        <w:t>联系电话：</w:t>
      </w:r>
    </w:p>
    <w:p w:rsidR="00053078" w:rsidRDefault="00053078" w:rsidP="00053078">
      <w:pPr>
        <w:pStyle w:val="a8"/>
        <w:spacing w:before="0" w:beforeAutospacing="0" w:after="0" w:afterAutospacing="0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/>
          <w:b/>
          <w:sz w:val="28"/>
          <w:szCs w:val="28"/>
        </w:rPr>
        <w:t xml:space="preserve">                                </w:t>
      </w:r>
      <w:r>
        <w:rPr>
          <w:rFonts w:ascii="仿宋_GB2312" w:eastAsia="仿宋_GB2312" w:hAnsi="Times New Roman" w:hint="eastAsia"/>
          <w:b/>
          <w:sz w:val="28"/>
          <w:szCs w:val="28"/>
        </w:rPr>
        <w:t>报价日期：</w:t>
      </w:r>
    </w:p>
    <w:p w:rsidR="00053078" w:rsidRPr="004426DA" w:rsidRDefault="00053078" w:rsidP="00053078">
      <w:pPr>
        <w:pStyle w:val="a8"/>
        <w:spacing w:before="0" w:beforeAutospacing="0" w:after="0" w:afterAutospacing="0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/>
          <w:b/>
          <w:sz w:val="28"/>
          <w:szCs w:val="28"/>
        </w:rPr>
        <w:t xml:space="preserve">                                </w:t>
      </w:r>
    </w:p>
    <w:p w:rsidR="00053078" w:rsidRDefault="00053078" w:rsidP="00053078">
      <w:pPr>
        <w:pStyle w:val="a8"/>
        <w:spacing w:before="0" w:beforeAutospacing="0" w:after="0" w:afterAutospacing="0"/>
        <w:jc w:val="both"/>
        <w:rPr>
          <w:rFonts w:ascii="仿宋_GB2312" w:eastAsia="仿宋_GB2312" w:hAnsi="Times New Roman"/>
          <w:b/>
        </w:rPr>
      </w:pPr>
    </w:p>
    <w:p w:rsidR="003C2766" w:rsidRDefault="003C2766">
      <w:bookmarkStart w:id="3" w:name="_GoBack"/>
      <w:bookmarkEnd w:id="3"/>
    </w:p>
    <w:sectPr w:rsidR="003C2766" w:rsidSect="004D4B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442" w:rsidRDefault="001B4442" w:rsidP="00053078">
      <w:r>
        <w:separator/>
      </w:r>
    </w:p>
  </w:endnote>
  <w:endnote w:type="continuationSeparator" w:id="0">
    <w:p w:rsidR="001B4442" w:rsidRDefault="001B4442" w:rsidP="0005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442" w:rsidRDefault="001B4442" w:rsidP="00053078">
      <w:r>
        <w:separator/>
      </w:r>
    </w:p>
  </w:footnote>
  <w:footnote w:type="continuationSeparator" w:id="0">
    <w:p w:rsidR="001B4442" w:rsidRDefault="001B4442" w:rsidP="00053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9A1"/>
    <w:rsid w:val="00053078"/>
    <w:rsid w:val="001B4442"/>
    <w:rsid w:val="003C2766"/>
    <w:rsid w:val="006F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0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0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078"/>
    <w:rPr>
      <w:sz w:val="18"/>
      <w:szCs w:val="18"/>
    </w:rPr>
  </w:style>
  <w:style w:type="paragraph" w:styleId="a5">
    <w:name w:val="Normal Indent"/>
    <w:basedOn w:val="a"/>
    <w:uiPriority w:val="99"/>
    <w:rsid w:val="00053078"/>
    <w:pPr>
      <w:ind w:firstLine="420"/>
    </w:pPr>
    <w:rPr>
      <w:rFonts w:ascii="Times New Roman" w:hAnsi="Times New Roman"/>
      <w:szCs w:val="20"/>
    </w:rPr>
  </w:style>
  <w:style w:type="paragraph" w:styleId="a6">
    <w:name w:val="Date"/>
    <w:basedOn w:val="a"/>
    <w:next w:val="a"/>
    <w:link w:val="Char1"/>
    <w:uiPriority w:val="99"/>
    <w:rsid w:val="00053078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rsid w:val="00053078"/>
    <w:rPr>
      <w:rFonts w:ascii="Calibri" w:eastAsia="宋体" w:hAnsi="Calibri" w:cs="Times New Roman"/>
    </w:rPr>
  </w:style>
  <w:style w:type="paragraph" w:styleId="a7">
    <w:name w:val="Balloon Text"/>
    <w:basedOn w:val="a"/>
    <w:link w:val="Char2"/>
    <w:uiPriority w:val="99"/>
    <w:rsid w:val="0005307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rsid w:val="00053078"/>
    <w:rPr>
      <w:rFonts w:ascii="Calibri" w:eastAsia="宋体" w:hAnsi="Calibri" w:cs="Times New Roman"/>
      <w:sz w:val="18"/>
      <w:szCs w:val="18"/>
    </w:rPr>
  </w:style>
  <w:style w:type="paragraph" w:styleId="a8">
    <w:name w:val="Normal (Web)"/>
    <w:basedOn w:val="a"/>
    <w:uiPriority w:val="99"/>
    <w:rsid w:val="000530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basedOn w:val="a0"/>
    <w:uiPriority w:val="99"/>
    <w:qFormat/>
    <w:rsid w:val="00053078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053078"/>
    <w:rPr>
      <w:rFonts w:cs="Times New Roman"/>
      <w:i/>
      <w:iCs/>
    </w:rPr>
  </w:style>
  <w:style w:type="character" w:styleId="ab">
    <w:name w:val="Hyperlink"/>
    <w:basedOn w:val="a0"/>
    <w:uiPriority w:val="99"/>
    <w:rsid w:val="00053078"/>
    <w:rPr>
      <w:rFonts w:cs="Times New Roman"/>
      <w:color w:val="000000"/>
      <w:u w:val="none"/>
    </w:rPr>
  </w:style>
  <w:style w:type="table" w:styleId="ac">
    <w:name w:val="Table Grid"/>
    <w:basedOn w:val="a1"/>
    <w:uiPriority w:val="99"/>
    <w:rsid w:val="0005307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ttr-list-hd">
    <w:name w:val="attr-list-hd"/>
    <w:basedOn w:val="a"/>
    <w:uiPriority w:val="99"/>
    <w:rsid w:val="000530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0530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0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0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078"/>
    <w:rPr>
      <w:sz w:val="18"/>
      <w:szCs w:val="18"/>
    </w:rPr>
  </w:style>
  <w:style w:type="paragraph" w:styleId="a5">
    <w:name w:val="Normal Indent"/>
    <w:basedOn w:val="a"/>
    <w:uiPriority w:val="99"/>
    <w:rsid w:val="00053078"/>
    <w:pPr>
      <w:ind w:firstLine="420"/>
    </w:pPr>
    <w:rPr>
      <w:rFonts w:ascii="Times New Roman" w:hAnsi="Times New Roman"/>
      <w:szCs w:val="20"/>
    </w:rPr>
  </w:style>
  <w:style w:type="paragraph" w:styleId="a6">
    <w:name w:val="Date"/>
    <w:basedOn w:val="a"/>
    <w:next w:val="a"/>
    <w:link w:val="Char1"/>
    <w:uiPriority w:val="99"/>
    <w:rsid w:val="00053078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rsid w:val="00053078"/>
    <w:rPr>
      <w:rFonts w:ascii="Calibri" w:eastAsia="宋体" w:hAnsi="Calibri" w:cs="Times New Roman"/>
    </w:rPr>
  </w:style>
  <w:style w:type="paragraph" w:styleId="a7">
    <w:name w:val="Balloon Text"/>
    <w:basedOn w:val="a"/>
    <w:link w:val="Char2"/>
    <w:uiPriority w:val="99"/>
    <w:rsid w:val="0005307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rsid w:val="00053078"/>
    <w:rPr>
      <w:rFonts w:ascii="Calibri" w:eastAsia="宋体" w:hAnsi="Calibri" w:cs="Times New Roman"/>
      <w:sz w:val="18"/>
      <w:szCs w:val="18"/>
    </w:rPr>
  </w:style>
  <w:style w:type="paragraph" w:styleId="a8">
    <w:name w:val="Normal (Web)"/>
    <w:basedOn w:val="a"/>
    <w:uiPriority w:val="99"/>
    <w:rsid w:val="000530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basedOn w:val="a0"/>
    <w:uiPriority w:val="99"/>
    <w:qFormat/>
    <w:rsid w:val="00053078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053078"/>
    <w:rPr>
      <w:rFonts w:cs="Times New Roman"/>
      <w:i/>
      <w:iCs/>
    </w:rPr>
  </w:style>
  <w:style w:type="character" w:styleId="ab">
    <w:name w:val="Hyperlink"/>
    <w:basedOn w:val="a0"/>
    <w:uiPriority w:val="99"/>
    <w:rsid w:val="00053078"/>
    <w:rPr>
      <w:rFonts w:cs="Times New Roman"/>
      <w:color w:val="000000"/>
      <w:u w:val="none"/>
    </w:rPr>
  </w:style>
  <w:style w:type="table" w:styleId="ac">
    <w:name w:val="Table Grid"/>
    <w:basedOn w:val="a1"/>
    <w:uiPriority w:val="99"/>
    <w:rsid w:val="0005307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ttr-list-hd">
    <w:name w:val="attr-list-hd"/>
    <w:basedOn w:val="a"/>
    <w:uiPriority w:val="99"/>
    <w:rsid w:val="000530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0530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681</Words>
  <Characters>3888</Characters>
  <Application>Microsoft Office Word</Application>
  <DocSecurity>0</DocSecurity>
  <Lines>32</Lines>
  <Paragraphs>9</Paragraphs>
  <ScaleCrop>false</ScaleCrop>
  <Company>NTZZ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</dc:creator>
  <cp:keywords/>
  <dc:description/>
  <cp:lastModifiedBy>CYS</cp:lastModifiedBy>
  <cp:revision>2</cp:revision>
  <dcterms:created xsi:type="dcterms:W3CDTF">2016-11-25T03:35:00Z</dcterms:created>
  <dcterms:modified xsi:type="dcterms:W3CDTF">2016-11-25T03:35:00Z</dcterms:modified>
</cp:coreProperties>
</file>